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rFonts w:ascii="Arial" w:cs="Arial" w:eastAsia="Arial" w:hAnsi="Arial"/>
          <w:b/>
          <w:bCs/>
          <w:color w:val="1E3A5F"/>
          <w:sz w:val="40"/>
          <w:szCs w:val="40"/>
        </w:rPr>
        <w:t xml:space="preserve">نظام ربط الصيدليات بشركات التوريد</w:t>
      </w:r>
    </w:p>
    <w:p>
      <w:pPr>
        <w:spacing w:after="80"/>
        <w:jc w:val="center"/>
      </w:pPr>
      <w:r>
        <w:rPr>
          <w:rFonts w:ascii="Arial" w:cs="Arial" w:eastAsia="Arial" w:hAnsi="Arial"/>
          <w:i/>
          <w:iCs/>
          <w:color w:val="5A7A9A"/>
          <w:sz w:val="24"/>
          <w:szCs w:val="24"/>
        </w:rPr>
        <w:t xml:space="preserve">Pharmacy-Supplier Link System</w:t>
      </w:r>
    </w:p>
    <w:p>
      <w:pPr>
        <w:spacing w:after="30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مستند تصميم تطبيق الموبايل المتكامل</w:t>
      </w:r>
    </w:p>
    <w:p>
      <w:pPr>
        <w:pStyle w:val="Heading1"/>
      </w:pPr>
      <w:r>
        <w:t xml:space="preserve">1. مقدمة وأهداف النظام</w:t>
      </w:r>
    </w:p>
    <w:p>
      <w:pPr>
        <w:spacing w:after="120"/>
      </w:pPr>
      <w:r>
        <w:rPr>
          <w:sz w:val="22"/>
          <w:szCs w:val="22"/>
        </w:rPr>
        <w:t xml:space="preserve">يهدف هذا النظام إلى بناء منصة موبايل متكاملة تربط الصيدليات بشركات توريد الأدوية والمستلزمات الطبية، لتسهيل عمليات الطلب والتوريد وإدارة المخزون وتتبع الشحنات وإصدار الفواتير بشكل إلكتروني وسريع وشفاف.</w:t>
      </w:r>
    </w:p>
    <w:p>
      <w:pPr>
        <w:pStyle w:val="Heading2"/>
      </w:pPr>
      <w:r>
        <w:t xml:space="preserve">الأهداف الرئيسية</w:t>
      </w:r>
    </w:p>
    <w:p>
      <w:pPr>
        <w:pStyle w:val="ListParagraph"/>
        <w:numPr>
          <w:ilvl w:val="0"/>
          <w:numId w:val="2"/>
        </w:numPr>
      </w:pPr>
      <w:r>
        <w:t xml:space="preserve">تمكين الصيدليات من طلب الأدوية والمستلزمات من عدة موردين بسهولة ومقارنة الأسعار.</w:t>
      </w:r>
    </w:p>
    <w:p>
      <w:pPr>
        <w:pStyle w:val="ListParagraph"/>
        <w:numPr>
          <w:ilvl w:val="0"/>
          <w:numId w:val="2"/>
        </w:numPr>
      </w:pPr>
      <w:r>
        <w:t xml:space="preserve">تمكين شركات التوريد من استقبال الطلبات وإدارتها وتحديث المخزون وإصدار الفواتير.</w:t>
      </w:r>
    </w:p>
    <w:p>
      <w:pPr>
        <w:pStyle w:val="ListParagraph"/>
        <w:numPr>
          <w:ilvl w:val="0"/>
          <w:numId w:val="2"/>
        </w:numPr>
      </w:pPr>
      <w:r>
        <w:t xml:space="preserve">توفير تتبع لحظي لحالة الطلبات والشحنات.</w:t>
      </w:r>
    </w:p>
    <w:p>
      <w:pPr>
        <w:pStyle w:val="ListParagraph"/>
        <w:numPr>
          <w:ilvl w:val="0"/>
          <w:numId w:val="2"/>
        </w:numPr>
      </w:pPr>
      <w:r>
        <w:t xml:space="preserve">إدارة المخزون لدى الطرفين مع تنبيهات انخفاض الكمية.</w:t>
      </w:r>
    </w:p>
    <w:p>
      <w:pPr>
        <w:pStyle w:val="ListParagraph"/>
        <w:numPr>
          <w:ilvl w:val="0"/>
          <w:numId w:val="2"/>
        </w:numPr>
      </w:pPr>
      <w:r>
        <w:t xml:space="preserve">إصدار فواتير إلكترونية وتقارير مالية وتشغيلية.</w:t>
      </w:r>
    </w:p>
    <w:p>
      <w:pPr>
        <w:pStyle w:val="ListParagraph"/>
        <w:numPr>
          <w:ilvl w:val="0"/>
          <w:numId w:val="2"/>
        </w:numPr>
      </w:pPr>
      <w:r>
        <w:t xml:space="preserve">تحسين سلسلة التوريد وتقليل الأخطاء والتأخير.</w:t>
      </w:r>
    </w:p>
    <w:p>
      <w:pPr>
        <w:pStyle w:val="Heading1"/>
      </w:pPr>
      <w:r>
        <w:t xml:space="preserve">2. المستخدمون والأدوار</w:t>
      </w:r>
    </w:p>
    <w:p>
      <w:pPr>
        <w:pStyle w:val="Heading2"/>
      </w:pPr>
      <w:r>
        <w:t xml:space="preserve">2.1 الصيدلية (Pharmacy)</w:t>
      </w:r>
    </w:p>
    <w:p>
      <w:pPr>
        <w:pStyle w:val="ListParagraph"/>
        <w:numPr>
          <w:ilvl w:val="0"/>
          <w:numId w:val="2"/>
        </w:numPr>
      </w:pPr>
      <w:r>
        <w:t xml:space="preserve">تصفح كتالوج المنتجات من عدة موردين</w:t>
      </w:r>
    </w:p>
    <w:p>
      <w:pPr>
        <w:pStyle w:val="ListParagraph"/>
        <w:numPr>
          <w:ilvl w:val="0"/>
          <w:numId w:val="2"/>
        </w:numPr>
      </w:pPr>
      <w:r>
        <w:t xml:space="preserve">إنشاء طلبات شراء ومقارنتها</w:t>
      </w:r>
    </w:p>
    <w:p>
      <w:pPr>
        <w:pStyle w:val="ListParagraph"/>
        <w:numPr>
          <w:ilvl w:val="0"/>
          <w:numId w:val="2"/>
        </w:numPr>
      </w:pPr>
      <w:r>
        <w:t xml:space="preserve">متابعة حالة الطلب والشحنة</w:t>
      </w:r>
    </w:p>
    <w:p>
      <w:pPr>
        <w:pStyle w:val="ListParagraph"/>
        <w:numPr>
          <w:ilvl w:val="0"/>
          <w:numId w:val="2"/>
        </w:numPr>
      </w:pPr>
      <w:r>
        <w:t xml:space="preserve">إدارة مخزون الصيدلية الخاص</w:t>
      </w:r>
    </w:p>
    <w:p>
      <w:pPr>
        <w:pStyle w:val="ListParagraph"/>
        <w:numPr>
          <w:ilvl w:val="0"/>
          <w:numId w:val="2"/>
        </w:numPr>
      </w:pPr>
      <w:r>
        <w:t xml:space="preserve">استلام الفواتير ودفعها / أرشفتها</w:t>
      </w:r>
    </w:p>
    <w:p>
      <w:pPr>
        <w:pStyle w:val="ListParagraph"/>
        <w:numPr>
          <w:ilvl w:val="0"/>
          <w:numId w:val="2"/>
        </w:numPr>
      </w:pPr>
      <w:r>
        <w:t xml:space="preserve">استلام إشعارات بنقص المخزون أو عروض جديدة</w:t>
      </w:r>
    </w:p>
    <w:p>
      <w:pPr>
        <w:pStyle w:val="Heading2"/>
      </w:pPr>
      <w:r>
        <w:t xml:space="preserve">2.2 شركة التوريد (Supplier)</w:t>
      </w:r>
    </w:p>
    <w:p>
      <w:pPr>
        <w:pStyle w:val="ListParagraph"/>
        <w:numPr>
          <w:ilvl w:val="0"/>
          <w:numId w:val="2"/>
        </w:numPr>
      </w:pPr>
      <w:r>
        <w:t xml:space="preserve">إدارة كتالوج المنتجات والأسعار والكميات المتاحة</w:t>
      </w:r>
    </w:p>
    <w:p>
      <w:pPr>
        <w:pStyle w:val="ListParagraph"/>
        <w:numPr>
          <w:ilvl w:val="0"/>
          <w:numId w:val="2"/>
        </w:numPr>
      </w:pPr>
      <w:r>
        <w:t xml:space="preserve">استقبال الطلبات وقبولها / رفضها / تعديلها</w:t>
      </w:r>
    </w:p>
    <w:p>
      <w:pPr>
        <w:pStyle w:val="ListParagraph"/>
        <w:numPr>
          <w:ilvl w:val="0"/>
          <w:numId w:val="2"/>
        </w:numPr>
      </w:pPr>
      <w:r>
        <w:t xml:space="preserve">تحديث حالة الشحن والتتبع</w:t>
      </w:r>
    </w:p>
    <w:p>
      <w:pPr>
        <w:pStyle w:val="ListParagraph"/>
        <w:numPr>
          <w:ilvl w:val="0"/>
          <w:numId w:val="2"/>
        </w:numPr>
      </w:pPr>
      <w:r>
        <w:t xml:space="preserve">إصدار الفواتير إلكترونياً</w:t>
      </w:r>
    </w:p>
    <w:p>
      <w:pPr>
        <w:pStyle w:val="ListParagraph"/>
        <w:numPr>
          <w:ilvl w:val="0"/>
          <w:numId w:val="2"/>
        </w:numPr>
      </w:pPr>
      <w:r>
        <w:t xml:space="preserve">تقارير المبيعات والمخزون</w:t>
      </w:r>
    </w:p>
    <w:p>
      <w:pPr>
        <w:pStyle w:val="Heading2"/>
      </w:pPr>
      <w:r>
        <w:t xml:space="preserve">2.3 المشرف / الإدارة (Admin) — اختياري في المرحلة الأولى</w:t>
      </w:r>
    </w:p>
    <w:p>
      <w:pPr>
        <w:pStyle w:val="ListParagraph"/>
        <w:numPr>
          <w:ilvl w:val="0"/>
          <w:numId w:val="2"/>
        </w:numPr>
      </w:pPr>
      <w:r>
        <w:t xml:space="preserve">الموافقة على تسجيل الصيدليات والشركات</w:t>
      </w:r>
    </w:p>
    <w:p>
      <w:pPr>
        <w:pStyle w:val="ListParagraph"/>
        <w:numPr>
          <w:ilvl w:val="0"/>
          <w:numId w:val="2"/>
        </w:numPr>
      </w:pPr>
      <w:r>
        <w:t xml:space="preserve">إدارة التصنيفات والشركات المعتمدة</w:t>
      </w:r>
    </w:p>
    <w:p>
      <w:pPr>
        <w:pStyle w:val="ListParagraph"/>
        <w:numPr>
          <w:ilvl w:val="0"/>
          <w:numId w:val="2"/>
        </w:numPr>
      </w:pPr>
      <w:r>
        <w:t xml:space="preserve">مراقبة النظام والإحصائيات العامة</w:t>
      </w:r>
    </w:p>
    <w:p>
      <w:pPr>
        <w:pStyle w:val="Heading1"/>
      </w:pPr>
      <w:r>
        <w:t xml:space="preserve">3. الميزات الرئيسية</w:t>
      </w:r>
    </w:p>
    <w:p>
      <w:pPr>
        <w:pStyle w:val="Heading2"/>
      </w:pPr>
      <w:r>
        <w:t xml:space="preserve">3.1 إدارة الطلبات (Orders)</w:t>
      </w:r>
    </w:p>
    <w:p>
      <w:pPr>
        <w:pStyle w:val="ListParagraph"/>
        <w:numPr>
          <w:ilvl w:val="0"/>
          <w:numId w:val="2"/>
        </w:numPr>
      </w:pPr>
      <w:r>
        <w:t xml:space="preserve">إنشاء طلب جديد من كتالوج المورد أو من قائمة المنتجات المفضلة</w:t>
      </w:r>
    </w:p>
    <w:p>
      <w:pPr>
        <w:pStyle w:val="ListParagraph"/>
        <w:numPr>
          <w:ilvl w:val="0"/>
          <w:numId w:val="2"/>
        </w:numPr>
      </w:pPr>
      <w:r>
        <w:t xml:space="preserve">حالات الطلب: مسودة → مرسل → قيد المراجعة → مقبول → قيد التجهيز → تم الشحن → تم التسليم → مكتمل / ملغي</w:t>
      </w:r>
    </w:p>
    <w:p>
      <w:pPr>
        <w:pStyle w:val="ListParagraph"/>
        <w:numPr>
          <w:ilvl w:val="0"/>
          <w:numId w:val="2"/>
        </w:numPr>
      </w:pPr>
      <w:r>
        <w:t xml:space="preserve">إمكانية تعديل الطلب قبل القبول</w:t>
      </w:r>
    </w:p>
    <w:p>
      <w:pPr>
        <w:pStyle w:val="ListParagraph"/>
        <w:numPr>
          <w:ilvl w:val="0"/>
          <w:numId w:val="2"/>
        </w:numPr>
      </w:pPr>
      <w:r>
        <w:t xml:space="preserve">إعادة طلب (Reorder) من طلب سابق</w:t>
      </w:r>
    </w:p>
    <w:p>
      <w:pPr>
        <w:pStyle w:val="ListParagraph"/>
        <w:numPr>
          <w:ilvl w:val="0"/>
          <w:numId w:val="2"/>
        </w:numPr>
      </w:pPr>
      <w:r>
        <w:t xml:space="preserve">ملاحظات خاصة على الطلب</w:t>
      </w:r>
    </w:p>
    <w:p>
      <w:pPr>
        <w:pStyle w:val="Heading2"/>
      </w:pPr>
      <w:r>
        <w:t xml:space="preserve">3.2 إدارة المخزون (Inventory)</w:t>
      </w:r>
    </w:p>
    <w:p>
      <w:pPr>
        <w:pStyle w:val="ListParagraph"/>
        <w:numPr>
          <w:ilvl w:val="0"/>
          <w:numId w:val="2"/>
        </w:numPr>
      </w:pPr>
      <w:r>
        <w:t xml:space="preserve">للصيدلية: تتبع الكميات الحالية، الحد الأدنى، تاريخ الصلاحية</w:t>
      </w:r>
    </w:p>
    <w:p>
      <w:pPr>
        <w:pStyle w:val="ListParagraph"/>
        <w:numPr>
          <w:ilvl w:val="0"/>
          <w:numId w:val="2"/>
        </w:numPr>
      </w:pPr>
      <w:r>
        <w:t xml:space="preserve">للمورد: تحديث الكميات المتاحة تلقائياً عند قبول الطلب</w:t>
      </w:r>
    </w:p>
    <w:p>
      <w:pPr>
        <w:pStyle w:val="ListParagraph"/>
        <w:numPr>
          <w:ilvl w:val="0"/>
          <w:numId w:val="2"/>
        </w:numPr>
      </w:pPr>
      <w:r>
        <w:t xml:space="preserve">تنبيهات انخفاض المخزون (Low Stock Alerts)</w:t>
      </w:r>
    </w:p>
    <w:p>
      <w:pPr>
        <w:pStyle w:val="ListParagraph"/>
        <w:numPr>
          <w:ilvl w:val="0"/>
          <w:numId w:val="2"/>
        </w:numPr>
      </w:pPr>
      <w:r>
        <w:t xml:space="preserve">سجل حركات المخزون (إدخال / إخراج)</w:t>
      </w:r>
    </w:p>
    <w:p>
      <w:pPr>
        <w:pStyle w:val="Heading2"/>
      </w:pPr>
      <w:r>
        <w:t xml:space="preserve">3.3 التتبع (Tracking)</w:t>
      </w:r>
    </w:p>
    <w:p>
      <w:pPr>
        <w:pStyle w:val="ListParagraph"/>
        <w:numPr>
          <w:ilvl w:val="0"/>
          <w:numId w:val="2"/>
        </w:numPr>
      </w:pPr>
      <w:r>
        <w:t xml:space="preserve">تحديث حالة الشحنة من المورد (قيد التجهيز، خرجت من المستودع، في الطريق، تم التسليم)</w:t>
      </w:r>
    </w:p>
    <w:p>
      <w:pPr>
        <w:pStyle w:val="ListParagraph"/>
        <w:numPr>
          <w:ilvl w:val="0"/>
          <w:numId w:val="2"/>
        </w:numPr>
      </w:pPr>
      <w:r>
        <w:t xml:space="preserve">رقم تتبع داخلي + إمكانية ربطه بشركات شحن خارجية لاحقاً</w:t>
      </w:r>
    </w:p>
    <w:p>
      <w:pPr>
        <w:pStyle w:val="ListParagraph"/>
        <w:numPr>
          <w:ilvl w:val="0"/>
          <w:numId w:val="2"/>
        </w:numPr>
      </w:pPr>
      <w:r>
        <w:t xml:space="preserve">إشعارات push عند كل تغيير حالة</w:t>
      </w:r>
    </w:p>
    <w:p>
      <w:pPr>
        <w:pStyle w:val="ListParagraph"/>
        <w:numPr>
          <w:ilvl w:val="0"/>
          <w:numId w:val="2"/>
        </w:numPr>
      </w:pPr>
      <w:r>
        <w:t xml:space="preserve">خط زمني (Timeline) لحالة الطلب</w:t>
      </w:r>
    </w:p>
    <w:p>
      <w:pPr>
        <w:pStyle w:val="Heading2"/>
      </w:pPr>
      <w:r>
        <w:t xml:space="preserve">3.4 الفواتير (Invoices)</w:t>
      </w:r>
    </w:p>
    <w:p>
      <w:pPr>
        <w:pStyle w:val="ListParagraph"/>
        <w:numPr>
          <w:ilvl w:val="0"/>
          <w:numId w:val="2"/>
        </w:numPr>
      </w:pPr>
      <w:r>
        <w:t xml:space="preserve">إصدار فاتورة تلقائية عند قبول الطلب أو عند التسليم</w:t>
      </w:r>
    </w:p>
    <w:p>
      <w:pPr>
        <w:pStyle w:val="ListParagraph"/>
        <w:numPr>
          <w:ilvl w:val="0"/>
          <w:numId w:val="2"/>
        </w:numPr>
      </w:pPr>
      <w:r>
        <w:t xml:space="preserve">تفاصيل: المنتجات، الكميات، الأسعار، الخصم، الضريبة، الإجمالي</w:t>
      </w:r>
    </w:p>
    <w:p>
      <w:pPr>
        <w:pStyle w:val="ListParagraph"/>
        <w:numPr>
          <w:ilvl w:val="0"/>
          <w:numId w:val="2"/>
        </w:numPr>
      </w:pPr>
      <w:r>
        <w:t xml:space="preserve">حالات الفاتورة: مسودة، صادرة، مدفوعة، متأخرة</w:t>
      </w:r>
    </w:p>
    <w:p>
      <w:pPr>
        <w:pStyle w:val="ListParagraph"/>
        <w:numPr>
          <w:ilvl w:val="0"/>
          <w:numId w:val="2"/>
        </w:numPr>
      </w:pPr>
      <w:r>
        <w:t xml:space="preserve">تصدير PDF ومشاركته</w:t>
      </w:r>
    </w:p>
    <w:p>
      <w:pPr>
        <w:pStyle w:val="ListParagraph"/>
        <w:numPr>
          <w:ilvl w:val="0"/>
          <w:numId w:val="2"/>
        </w:numPr>
      </w:pPr>
      <w:r>
        <w:t xml:space="preserve">سجل المدفوعات (يدوي في المرحلة الأولى)</w:t>
      </w:r>
    </w:p>
    <w:p>
      <w:pPr>
        <w:pStyle w:val="Heading2"/>
      </w:pPr>
      <w:r>
        <w:t xml:space="preserve">3.5 ميزات إضافية مقترحة</w:t>
      </w:r>
    </w:p>
    <w:p>
      <w:pPr>
        <w:pStyle w:val="ListParagraph"/>
        <w:numPr>
          <w:ilvl w:val="0"/>
          <w:numId w:val="2"/>
        </w:numPr>
      </w:pPr>
      <w:r>
        <w:t xml:space="preserve">البحث والفلترة حسب التصنيف، الشركة، السعر، التوفر</w:t>
      </w:r>
    </w:p>
    <w:p>
      <w:pPr>
        <w:pStyle w:val="ListParagraph"/>
        <w:numPr>
          <w:ilvl w:val="0"/>
          <w:numId w:val="2"/>
        </w:numPr>
      </w:pPr>
      <w:r>
        <w:t xml:space="preserve">قائمة المفضلة والعروض الخاصة</w:t>
      </w:r>
    </w:p>
    <w:p>
      <w:pPr>
        <w:pStyle w:val="ListParagraph"/>
        <w:numPr>
          <w:ilvl w:val="0"/>
          <w:numId w:val="2"/>
        </w:numPr>
      </w:pPr>
      <w:r>
        <w:t xml:space="preserve">دردشة بسيطة أو ملاحظات بين الصيدلية والمورد</w:t>
      </w:r>
    </w:p>
    <w:p>
      <w:pPr>
        <w:pStyle w:val="ListParagraph"/>
        <w:numPr>
          <w:ilvl w:val="0"/>
          <w:numId w:val="2"/>
        </w:numPr>
      </w:pPr>
      <w:r>
        <w:t xml:space="preserve">تقارير: أكثر المنتجات طلباً، حجم المشتريات، أداء الموردين</w:t>
      </w:r>
    </w:p>
    <w:p>
      <w:pPr>
        <w:pStyle w:val="ListParagraph"/>
        <w:numPr>
          <w:ilvl w:val="0"/>
          <w:numId w:val="2"/>
        </w:numPr>
      </w:pPr>
      <w:r>
        <w:t xml:space="preserve">دعم متعدد اللغات (عربي / إنجليزي)</w:t>
      </w:r>
    </w:p>
    <w:p>
      <w:pPr>
        <w:pStyle w:val="Heading1"/>
      </w:pPr>
      <w:r>
        <w:t xml:space="preserve">4. البنية التقنية المقترحة</w:t>
      </w:r>
    </w:p>
    <w:p>
      <w:pPr>
        <w:pStyle w:val="Heading2"/>
      </w:pPr>
      <w:r>
        <w:t xml:space="preserve">4.1 التطبيق الموبايل</w:t>
      </w:r>
    </w:p>
    <w:p>
      <w:pPr>
        <w:spacing w:after="100"/>
      </w:pPr>
      <w:r>
        <w:rPr>
          <w:sz w:val="22"/>
          <w:szCs w:val="22"/>
        </w:rPr>
        <w:t xml:space="preserve">التوصية: Flutter (Dart) — تطبيق واحد لأندرويد وiOS مع أداء ممتاز وواجهة عربية سهلة.</w:t>
      </w:r>
    </w:p>
    <w:p>
      <w:pPr>
        <w:pStyle w:val="ListParagraph"/>
        <w:numPr>
          <w:ilvl w:val="0"/>
          <w:numId w:val="2"/>
        </w:numPr>
      </w:pPr>
      <w:r>
        <w:t xml:space="preserve">إدارة الحالة: Riverpod أو Bloc</w:t>
      </w:r>
    </w:p>
    <w:p>
      <w:pPr>
        <w:pStyle w:val="ListParagraph"/>
        <w:numPr>
          <w:ilvl w:val="0"/>
          <w:numId w:val="2"/>
        </w:numPr>
      </w:pPr>
      <w:r>
        <w:t xml:space="preserve">التواصل مع الـ API: Dio + Retrofit أو http</w:t>
      </w:r>
    </w:p>
    <w:p>
      <w:pPr>
        <w:pStyle w:val="ListParagraph"/>
        <w:numPr>
          <w:ilvl w:val="0"/>
          <w:numId w:val="2"/>
        </w:numPr>
      </w:pPr>
      <w:r>
        <w:t xml:space="preserve">الإشعارات: Firebase Cloud Messaging (FCM)</w:t>
      </w:r>
    </w:p>
    <w:p>
      <w:pPr>
        <w:pStyle w:val="ListParagraph"/>
        <w:numPr>
          <w:ilvl w:val="0"/>
          <w:numId w:val="2"/>
        </w:numPr>
      </w:pPr>
      <w:r>
        <w:t xml:space="preserve">التخزين المحلي: Hive أو Shared Preferences + SQLite</w:t>
      </w:r>
    </w:p>
    <w:p>
      <w:pPr>
        <w:pStyle w:val="Heading2"/>
      </w:pPr>
      <w:r>
        <w:t xml:space="preserve">4.2 الـ Backend</w:t>
      </w:r>
    </w:p>
    <w:p>
      <w:pPr>
        <w:pStyle w:val="ListParagraph"/>
        <w:numPr>
          <w:ilvl w:val="0"/>
          <w:numId w:val="2"/>
        </w:numPr>
      </w:pPr>
      <w:r>
        <w:t xml:space="preserve">لغة: Python (FastAPI أو Django REST Framework) — أو Node.js (NestJS)</w:t>
      </w:r>
    </w:p>
    <w:p>
      <w:pPr>
        <w:pStyle w:val="ListParagraph"/>
        <w:numPr>
          <w:ilvl w:val="0"/>
          <w:numId w:val="2"/>
        </w:numPr>
      </w:pPr>
      <w:r>
        <w:t xml:space="preserve">قاعدة البيانات: PostgreSQL</w:t>
      </w:r>
    </w:p>
    <w:p>
      <w:pPr>
        <w:pStyle w:val="ListParagraph"/>
        <w:numPr>
          <w:ilvl w:val="0"/>
          <w:numId w:val="2"/>
        </w:numPr>
      </w:pPr>
      <w:r>
        <w:t xml:space="preserve">التخزين السحابي للصور والملفات: AWS S3 أو Cloudflare R2</w:t>
      </w:r>
    </w:p>
    <w:p>
      <w:pPr>
        <w:pStyle w:val="ListParagraph"/>
        <w:numPr>
          <w:ilvl w:val="0"/>
          <w:numId w:val="2"/>
        </w:numPr>
      </w:pPr>
      <w:r>
        <w:t xml:space="preserve">المصادقة: JWT + Refresh Tokens</w:t>
      </w:r>
    </w:p>
    <w:p>
      <w:pPr>
        <w:pStyle w:val="ListParagraph"/>
        <w:numPr>
          <w:ilvl w:val="0"/>
          <w:numId w:val="2"/>
        </w:numPr>
      </w:pPr>
      <w:r>
        <w:t xml:space="preserve">الإشعارات: Firebase + أو خدمة بريد/SMS</w:t>
      </w:r>
    </w:p>
    <w:p>
      <w:pPr>
        <w:pStyle w:val="Heading2"/>
      </w:pPr>
      <w:r>
        <w:t xml:space="preserve">4.3 مخطط عالي المستوى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Mobile App (Flutter)  ←→  REST API / GraphQL  ←→  PostgreSQL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                           ↓</w:t>
      </w:r>
    </w:p>
    <w:p>
      <w:pPr>
        <w:spacing w:after="120"/>
      </w:pPr>
      <w:r>
        <w:rPr>
          <w:rFonts w:ascii="Courier New" w:cs="Courier New" w:eastAsia="Courier New" w:hAnsi="Courier New"/>
          <w:sz w:val="20"/>
          <w:szCs w:val="20"/>
        </w:rPr>
        <w:t xml:space="preserve">                    Firebase (Notifications) + Storage</w:t>
      </w:r>
    </w:p>
    <w:p>
      <w:pPr>
        <w:pStyle w:val="Heading1"/>
      </w:pPr>
      <w:r>
        <w:t xml:space="preserve">5. تصميم قاعدة البيانات (ملخص الجداول الرئيسية)</w:t>
      </w:r>
    </w:p>
    <w:p>
      <w:pPr>
        <w:pStyle w:val="Heading3"/>
      </w:pPr>
      <w:r>
        <w:t xml:space="preserve">جدول المستخدمين (users)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الحقل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النوع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الوصف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المعرف الفريد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phone / email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للدخول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password_hash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كلمة المرور المشفرة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role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Enum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pharmacy / supplier / admin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is_active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Boolean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حالة الحساب</w:t>
            </w:r>
          </w:p>
        </w:tc>
      </w:tr>
    </w:tbl>
    <w:p>
      <w:pPr>
        <w:pStyle w:val="Heading3"/>
        <w:spacing w:before="200"/>
      </w:pPr>
      <w:r>
        <w:t xml:space="preserve">جدول الصيدليات (pharmacies)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الحقل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النوع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الوصف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المعرف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ربط بالمستخدم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name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اسم الصيدلية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license_number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رقم الترخيص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address / city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العنوان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phone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هاتف التواصل</w:t>
            </w:r>
          </w:p>
        </w:tc>
      </w:tr>
    </w:tbl>
    <w:p>
      <w:pPr>
        <w:pStyle w:val="Heading3"/>
        <w:spacing w:before="200"/>
      </w:pPr>
      <w:r>
        <w:t xml:space="preserve">جدول شركات التوريد (suppliers)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الحقل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النوع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الوصف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المعرف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ربط بالمستخدم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company_name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اسم الشركة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commercial_register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السجل التجاري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address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العنوان</w:t>
            </w:r>
          </w:p>
        </w:tc>
      </w:tr>
    </w:tbl>
    <w:p>
      <w:pPr>
        <w:pStyle w:val="Heading3"/>
        <w:spacing w:before="200"/>
      </w:pPr>
      <w:r>
        <w:t xml:space="preserve">جدول المنتجات (products)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الحقل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النوع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الوصف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المعرف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supplier_id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المورد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name_ar / name_en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اسم المنتج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sku / barcode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كود المنتج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category_id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التصنيف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unit_price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Decimal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السعر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stock_quantity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Integer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الكمية المتاحة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min_order_qty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Integer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أقل كمية للطلب</w:t>
            </w:r>
          </w:p>
        </w:tc>
      </w:tr>
    </w:tbl>
    <w:p>
      <w:pPr>
        <w:pStyle w:val="Heading3"/>
        <w:spacing w:before="200"/>
      </w:pPr>
      <w:r>
        <w:t xml:space="preserve">جدول الطلبات (orders)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52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الحقل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النوع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الوصف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UUID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المعرف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order_number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String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رقم الطلب الظاهر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pharmacy_id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الصيدلية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supplier_id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المورد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status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Enum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حالة الطلب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total_amount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Decimal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الإجمالي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Text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A" w:val="clea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ملاحظات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created_at / updated_at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Timestamp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التواريخ</w:t>
            </w:r>
          </w:p>
        </w:tc>
      </w:tr>
    </w:tbl>
    <w:p>
      <w:pPr>
        <w:pStyle w:val="Heading3"/>
        <w:spacing w:before="200"/>
      </w:pPr>
      <w:r>
        <w:t xml:space="preserve">جداول أخرى مهمة</w:t>
      </w:r>
    </w:p>
    <w:p>
      <w:pPr>
        <w:pStyle w:val="ListParagraph"/>
        <w:numPr>
          <w:ilvl w:val="0"/>
          <w:numId w:val="2"/>
        </w:numPr>
      </w:pPr>
      <w:r>
        <w:t xml:space="preserve">order_items: تفاصيل بنود الطلب (product_id, quantity, unit_price)</w:t>
      </w:r>
    </w:p>
    <w:p>
      <w:pPr>
        <w:pStyle w:val="ListParagraph"/>
        <w:numPr>
          <w:ilvl w:val="0"/>
          <w:numId w:val="2"/>
        </w:numPr>
      </w:pPr>
      <w:r>
        <w:t xml:space="preserve">invoices: الفواتير المرتبطة بالطلبات</w:t>
      </w:r>
    </w:p>
    <w:p>
      <w:pPr>
        <w:pStyle w:val="ListParagraph"/>
        <w:numPr>
          <w:ilvl w:val="0"/>
          <w:numId w:val="2"/>
        </w:numPr>
      </w:pPr>
      <w:r>
        <w:t xml:space="preserve">invoice_items: بنود الفاتورة</w:t>
      </w:r>
    </w:p>
    <w:p>
      <w:pPr>
        <w:pStyle w:val="ListParagraph"/>
        <w:numPr>
          <w:ilvl w:val="0"/>
          <w:numId w:val="2"/>
        </w:numPr>
      </w:pPr>
      <w:r>
        <w:t xml:space="preserve">pharmacy_inventory: مخزون الصيدلية الخاص</w:t>
      </w:r>
    </w:p>
    <w:p>
      <w:pPr>
        <w:pStyle w:val="ListParagraph"/>
        <w:numPr>
          <w:ilvl w:val="0"/>
          <w:numId w:val="2"/>
        </w:numPr>
      </w:pPr>
      <w:r>
        <w:t xml:space="preserve">order_status_history: سجل تغييرات حالة الطلب للتتبع</w:t>
      </w:r>
    </w:p>
    <w:p>
      <w:pPr>
        <w:pStyle w:val="ListParagraph"/>
        <w:numPr>
          <w:ilvl w:val="0"/>
          <w:numId w:val="2"/>
        </w:numPr>
      </w:pPr>
      <w:r>
        <w:t xml:space="preserve">notifications: سجل الإشعارات</w:t>
      </w:r>
    </w:p>
    <w:p>
      <w:pPr>
        <w:pStyle w:val="ListParagraph"/>
        <w:numPr>
          <w:ilvl w:val="0"/>
          <w:numId w:val="2"/>
        </w:numPr>
      </w:pPr>
      <w:r>
        <w:t xml:space="preserve">categories: تصنيفات المنتجات</w:t>
      </w:r>
    </w:p>
    <w:p>
      <w:pPr>
        <w:pStyle w:val="Heading1"/>
      </w:pPr>
      <w:r>
        <w:t xml:space="preserve">6. شاشات التطبيق الرئيسية</w:t>
      </w:r>
    </w:p>
    <w:p>
      <w:pPr>
        <w:pStyle w:val="Heading2"/>
      </w:pPr>
      <w:r>
        <w:t xml:space="preserve">للصيدلية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تسجيل الدخول / إنشاء حساب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الرئيسية (Dashboard): ملخص الطلبات الجارية + تنبيهات المخزون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كتالوج المنتجات: بحث + فلاتر + إضافة للسلة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السلة وتأكيد الطلب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طلباتي: قائمة + تفاصيل + خط زمني للتتبع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مخزوني: الكميات + تنبيهات + سجل الحركات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الفواتير: عرض + تحميل PDF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الملف الشخصي والإعدادات</w:t>
      </w:r>
    </w:p>
    <w:p>
      <w:pPr>
        <w:pStyle w:val="Heading2"/>
      </w:pPr>
      <w:r>
        <w:t xml:space="preserve">لشركة التوريد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تسجيل الدخول / إنشاء حساب شركة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لوحة التحكم: طلبات جديدة + إحصائيات سريعة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إدارة المنتجات: إضافة / تعديل / تحديث المخزون والأسعار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الطلبات الواردة: قبول / رفض / تحديث الحالة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التتبع والشحن: تحديث حالة الشحنة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الفواتير: إصدار ومتابعة حالة الدفع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التقارير</w:t>
      </w:r>
    </w:p>
    <w:p>
      <w:pPr>
        <w:pStyle w:val="Heading1"/>
      </w:pPr>
      <w:r>
        <w:t xml:space="preserve">7. خطة التنفيذ المقترحة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المرحلة 1 — الأساسيات (4–6 أسابيع): </w:t>
      </w:r>
      <w:r>
        <w:t xml:space="preserve">تسجيل الدخول، إدارة المنتجات، إنشاء الطلبات، حالات الطلب الأساسية.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المرحلة 2 — المخزون والتتبع (3–4 أسابيع): </w:t>
      </w:r>
      <w:r>
        <w:t xml:space="preserve">مخزون الصيدلية والمورد، التنبيهات، خط زمني التتبع، الإشعارات.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المرحلة 3 — الفواتير والتقارير (3–4 أسابيع): </w:t>
      </w:r>
      <w:r>
        <w:t xml:space="preserve">إصدار الفواتير PDF، حالات الدفع، تقارير بسيطة.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المرحلة 4 — التحسينات (مستمر): </w:t>
      </w:r>
      <w:r>
        <w:t xml:space="preserve">عروض، مفضلة، دردشة، تكامل مع شركات شحن، لوحات إدارة متقدمة.</w:t>
      </w:r>
    </w:p>
    <w:p>
      <w:pPr>
        <w:pStyle w:val="Heading1"/>
      </w:pPr>
      <w:r>
        <w:t xml:space="preserve">8. الخطوات التالية المقترحة</w:t>
      </w:r>
    </w:p>
    <w:p>
      <w:pPr>
        <w:pStyle w:val="ListParagraph"/>
        <w:numPr>
          <w:ilvl w:val="0"/>
          <w:numId w:val="2"/>
        </w:numPr>
      </w:pPr>
      <w:r>
        <w:t xml:space="preserve">تأكيد التقنيات النهائية (Flutter + FastAPI مثلاً).</w:t>
      </w:r>
    </w:p>
    <w:p>
      <w:pPr>
        <w:pStyle w:val="ListParagraph"/>
        <w:numPr>
          <w:ilvl w:val="0"/>
          <w:numId w:val="2"/>
        </w:numPr>
      </w:pPr>
      <w:r>
        <w:t xml:space="preserve">تصميم واجهات المستخدم (UI/UX) بتفصيل أكبر أو نماذج Figma.</w:t>
      </w:r>
    </w:p>
    <w:p>
      <w:pPr>
        <w:pStyle w:val="ListParagraph"/>
        <w:numPr>
          <w:ilvl w:val="0"/>
          <w:numId w:val="2"/>
        </w:numPr>
      </w:pPr>
      <w:r>
        <w:t xml:space="preserve">بناء قاعدة البيانات وواجهة الـ API أولاً.</w:t>
      </w:r>
    </w:p>
    <w:p>
      <w:pPr>
        <w:pStyle w:val="ListParagraph"/>
        <w:numPr>
          <w:ilvl w:val="0"/>
          <w:numId w:val="2"/>
        </w:numPr>
      </w:pPr>
      <w:r>
        <w:t xml:space="preserve">تطوير النماذج الأولية للشاشة الرئيسية والطلبات.</w:t>
      </w:r>
    </w:p>
    <w:p>
      <w:pPr>
        <w:pStyle w:val="ListParagraph"/>
        <w:numPr>
          <w:ilvl w:val="0"/>
          <w:numId w:val="2"/>
        </w:numPr>
      </w:pPr>
      <w:r>
        <w:t xml:space="preserve">اختبار مع صيدلية ومورد تجريبيين.</w:t>
      </w:r>
    </w:p>
    <w:p>
      <w:pPr>
        <w:spacing w:before="400"/>
        <w:jc w:val="center"/>
      </w:pPr>
      <w:r>
        <w:rPr>
          <w:i/>
          <w:iCs/>
          <w:color w:val="999999"/>
          <w:sz w:val="20"/>
          <w:szCs w:val="20"/>
        </w:rPr>
        <w:t xml:space="preserve">— نهاية المستند —</w:t>
      </w:r>
    </w:p>
    <w:p>
      <w:pPr>
        <w:spacing w:before="100"/>
        <w:jc w:val="center"/>
      </w:pPr>
      <w:r>
        <w:rPr>
          <w:color w:val="666666"/>
          <w:sz w:val="18"/>
          <w:szCs w:val="18"/>
        </w:rPr>
        <w:t xml:space="preserve">يمكن تطوير هذا المستند لاحقاً ليصبح مواصفات فنية كاملة أو بداية كود المشروع.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صفحة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6"/>
        <w:szCs w:val="16"/>
      </w:rPr>
      <w:t xml:space="preserve"> من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rFonts w:ascii="Arial" w:cs="Arial" w:eastAsia="Arial" w:hAnsi="Arial"/>
        <w:b/>
        <w:bCs/>
        <w:color w:val="1E3A5F"/>
        <w:sz w:val="18"/>
        <w:szCs w:val="18"/>
      </w:rPr>
      <w:t xml:space="preserve">نظام ربط الصيدليات بشركات التوريد</w:t>
    </w:r>
    <w:r>
      <w:rPr>
        <w:rFonts w:ascii="Arial" w:cs="Arial" w:eastAsia="Arial" w:hAnsi="Arial"/>
        <w:color w:val="999999"/>
        <w:sz w:val="18"/>
        <w:szCs w:val="18"/>
      </w:rPr>
      <w:t xml:space="preserve">  |  </w:t>
    </w:r>
    <w:r>
      <w:rPr>
        <w:rFonts w:ascii="Arial" w:cs="Arial" w:eastAsia="Arial" w:hAnsi="Arial"/>
        <w:color w:val="666666"/>
        <w:sz w:val="18"/>
        <w:szCs w:val="18"/>
      </w:rPr>
      <w:t xml:space="preserve">مستند تصميم النظام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200" w:before="360"/>
      <w:outlineLvl w:val="0"/>
    </w:pPr>
    <w:rPr>
      <w:rFonts w:ascii="Arial" w:cs="Arial" w:eastAsia="Arial" w:hAnsi="Arial"/>
      <w:b/>
      <w:bCs/>
      <w:color w:val="1E3A5F"/>
      <w:sz w:val="32"/>
      <w:szCs w:val="32"/>
    </w:rPr>
  </w:style>
  <w:style w:type="paragraph" w:styleId="Heading2">
    <w:name w:val="Heading 2"/>
    <w:basedOn w:val="Normal"/>
    <w:next w:val="Normal"/>
    <w:pPr>
      <w:spacing w:after="160" w:before="280"/>
      <w:outlineLvl w:val="1"/>
    </w:pPr>
    <w:rPr>
      <w:rFonts w:ascii="Arial" w:cs="Arial" w:eastAsia="Arial" w:hAnsi="Arial"/>
      <w:b/>
      <w:bCs/>
      <w:color w:val="2E5A88"/>
      <w:sz w:val="26"/>
      <w:szCs w:val="26"/>
    </w:rPr>
  </w:style>
  <w:style w:type="paragraph" w:styleId="Heading3">
    <w:name w:val="Heading 3"/>
    <w:basedOn w:val="Normal"/>
    <w:next w:val="Normal"/>
    <w:pPr>
      <w:spacing w:after="120" w:before="200"/>
      <w:outlineLvl w:val="2"/>
    </w:pPr>
    <w:rPr>
      <w:rFonts w:ascii="Arial" w:cs="Arial" w:eastAsia="Arial" w:hAnsi="Arial"/>
      <w:b/>
      <w:bCs/>
      <w:color w:val="3A7A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2026-11-07T03:35:35.560Z</dcterms:created>
  <dcterms:modified xsi:type="dcterms:W3CDTF">2026-11-07T03:35:35.561Z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